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02BD8" w:rsidRPr="00E83843" w:rsidP="005F62F3" w14:paraId="1F7A5752" w14:textId="77777777">
      <w:pPr>
        <w:spacing w:before="0"/>
        <w:jc w:val="center"/>
        <w:rPr>
          <w:sz w:val="22"/>
          <w:szCs w:val="22"/>
        </w:rPr>
      </w:pPr>
    </w:p>
    <w:p w:rsidR="005C62C5" w:rsidRPr="00904201" w:rsidP="005C62C5" w14:paraId="04DEE580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5C62C5" w:rsidP="005C62C5" w14:paraId="7E29C754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24</w:t>
      </w:r>
      <w:r w:rsidRPr="00904201">
        <w:rPr>
          <w:b/>
          <w:color w:val="FF0000"/>
          <w:sz w:val="24"/>
          <w:szCs w:val="24"/>
        </w:rPr>
        <w:t>.Hafta</w:t>
      </w:r>
    </w:p>
    <w:p w:rsidR="005C62C5" w:rsidRPr="00E83843" w:rsidP="005C62C5" w14:paraId="416B58D0" w14:textId="77777777">
      <w:pPr>
        <w:jc w:val="center"/>
        <w:rPr>
          <w:sz w:val="22"/>
          <w:szCs w:val="22"/>
        </w:rPr>
      </w:pPr>
      <w:r>
        <w:rPr>
          <w:sz w:val="24"/>
          <w:szCs w:val="24"/>
        </w:rPr>
        <w:t>22-26</w:t>
      </w:r>
      <w:r>
        <w:rPr>
          <w:sz w:val="24"/>
          <w:szCs w:val="24"/>
        </w:rPr>
        <w:t xml:space="preserve"> MART </w:t>
      </w:r>
      <w:r w:rsidR="00A8293E">
        <w:rPr>
          <w:sz w:val="24"/>
          <w:szCs w:val="24"/>
        </w:rPr>
        <w:t>2027</w:t>
      </w:r>
    </w:p>
    <w:p w:rsidR="005C62C5" w:rsidRPr="00E83843" w:rsidP="005C62C5" w14:paraId="6B895376" w14:textId="77777777">
      <w:pPr>
        <w:pStyle w:val="ListParagraph"/>
        <w:jc w:val="center"/>
        <w:rPr>
          <w:sz w:val="22"/>
          <w:szCs w:val="22"/>
        </w:rPr>
      </w:pPr>
    </w:p>
    <w:p w:rsidR="008B7EFD" w:rsidRPr="00E83843" w:rsidP="008B7EFD" w14:paraId="4291B43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149819FA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47161CAA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4BAE1DB5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E83843" w:rsidP="00F65697" w14:paraId="04C56A88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5E285F04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433828CB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0FBFD6CB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E83843" w:rsidP="00F65697" w14:paraId="77216296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8B7EFD" w:rsidRPr="00E83843" w:rsidP="008B7EFD" w14:paraId="2A5482DE" w14:textId="77777777">
      <w:pPr>
        <w:ind w:firstLine="180"/>
        <w:rPr>
          <w:sz w:val="22"/>
          <w:szCs w:val="22"/>
        </w:rPr>
      </w:pPr>
    </w:p>
    <w:p w:rsidR="008B7EFD" w:rsidRPr="00E83843" w:rsidP="008B7EFD" w14:paraId="242517A0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 w14:paraId="4C7288D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096BF3F5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F.4.5.2.Uygun Aydınlatma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 w14:paraId="2CF4306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P="00F65697" w14:paraId="7E4DDA48" w14:textId="77777777">
            <w:pPr>
              <w:rPr>
                <w:color w:val="242021"/>
                <w:sz w:val="22"/>
                <w:szCs w:val="22"/>
              </w:rPr>
            </w:pPr>
            <w:r w:rsidRPr="005C62C5">
              <w:rPr>
                <w:color w:val="242021"/>
                <w:sz w:val="22"/>
                <w:szCs w:val="22"/>
              </w:rPr>
              <w:t>F.4.5.1.2. Gelecekte kullanılabilecek aydınlatma araçlarına yönelik tasarım yapar.</w:t>
            </w:r>
          </w:p>
          <w:p w:rsidR="008B7EFD" w:rsidRPr="00E83843" w:rsidP="00F65697" w14:paraId="59E6F159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F.4.5.2.1. Uygun aydınlatma hakkında araştırma yapar.(2)</w:t>
            </w:r>
          </w:p>
          <w:p w:rsidR="008B7EFD" w:rsidRPr="00E83843" w:rsidP="00F65697" w14:paraId="27856DA6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F.4.5.2.2. Aydınlatma araçlarının tasarruflu kullanımının aile ve ülke ekonomisi bakımından önemini tartışır.(1)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77F86B1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B7EFD" w:rsidRPr="00E83843" w:rsidP="00F65697" w14:paraId="1C2F618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2A50990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10E2EB7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4EE14D9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308DD86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2515153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66CE9D45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32E25C27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*Uygun aydınlatma hakkında araştırma yapar.</w:t>
            </w:r>
          </w:p>
          <w:p w:rsidR="008B7EFD" w:rsidRPr="00E83843" w:rsidP="00F65697" w14:paraId="7ACEE683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Uygun aydınlatmanın göz sağlığı açısından önemi vurgulanır.</w:t>
            </w:r>
          </w:p>
          <w:p w:rsidR="008B7EFD" w:rsidRPr="00E83843" w:rsidP="00F65697" w14:paraId="78D2BD3E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Aydınlatma araçlarının tasarruflu kullanımının aile ve ülke ekonomisi bakımından önemini tartışır.</w:t>
            </w:r>
          </w:p>
          <w:p w:rsidR="008B7EFD" w:rsidRPr="00E83843" w:rsidP="00F65697" w14:paraId="7E2505A3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B7EFD" w:rsidRPr="00E83843" w:rsidP="00F65697" w14:paraId="5FD14741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7CD978B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B7EFD" w:rsidRPr="00E83843" w:rsidP="00F65697" w14:paraId="0A6882D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6FE0C86B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Uygun aydınlatma nasıl olur?</w:t>
            </w:r>
          </w:p>
          <w:p w:rsidR="008B7EFD" w:rsidRPr="00E83843" w:rsidP="00F65697" w14:paraId="129BEDC4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Aydınlatma araçlarını niçin tasarruflu kullanmalıyız?</w:t>
            </w:r>
          </w:p>
        </w:tc>
      </w:tr>
    </w:tbl>
    <w:p w:rsidR="008B7EFD" w:rsidRPr="00E83843" w:rsidP="008B7EFD" w14:paraId="41B5B143" w14:textId="77777777">
      <w:pPr>
        <w:pStyle w:val="Heading6"/>
        <w:ind w:firstLine="180"/>
        <w:rPr>
          <w:b w:val="0"/>
          <w:szCs w:val="22"/>
        </w:rPr>
      </w:pPr>
    </w:p>
    <w:p w:rsidR="008B7EFD" w:rsidRPr="00E83843" w:rsidP="008B7EFD" w14:paraId="36719162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7F1B1EF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B7EFD" w:rsidRPr="00E83843" w:rsidP="00F65697" w14:paraId="7F5D504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02C5C4A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E83843" w:rsidP="008B7EFD" w14:paraId="4669E5FC" w14:textId="77777777">
      <w:pPr>
        <w:pStyle w:val="Heading6"/>
        <w:ind w:firstLine="180"/>
        <w:rPr>
          <w:b w:val="0"/>
          <w:szCs w:val="22"/>
        </w:rPr>
      </w:pPr>
    </w:p>
    <w:p w:rsidR="008B7EFD" w:rsidRPr="00E83843" w:rsidP="008B7EFD" w14:paraId="5B240A7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71C54F1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B7EFD" w:rsidRPr="00E83843" w:rsidP="00F65697" w14:paraId="7954544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02ECC3FE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8B7EFD" w:rsidRPr="00E83843" w:rsidP="008B7EFD" w14:paraId="15099B02" w14:textId="77777777">
      <w:pPr>
        <w:rPr>
          <w:sz w:val="22"/>
          <w:szCs w:val="22"/>
        </w:rPr>
      </w:pPr>
    </w:p>
    <w:p w:rsidR="008B7EFD" w:rsidRPr="00E83843" w:rsidP="008B7EFD" w14:paraId="5ABD2BAF" w14:textId="77777777">
      <w:pPr>
        <w:rPr>
          <w:sz w:val="22"/>
          <w:szCs w:val="22"/>
        </w:rPr>
      </w:pPr>
    </w:p>
    <w:p w:rsidR="008B7EFD" w:rsidRPr="00E83843" w:rsidP="008B7EFD" w14:paraId="48D586F0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B7EFD" w:rsidP="008B7EFD" w14:paraId="6EAA2484" w14:textId="77777777">
      <w:pPr>
        <w:rPr>
          <w:sz w:val="22"/>
          <w:szCs w:val="22"/>
        </w:rPr>
      </w:pPr>
    </w:p>
    <w:p w:rsidR="005C62C5" w:rsidP="008B7EFD" w14:paraId="697B59A1" w14:textId="77777777">
      <w:pPr>
        <w:rPr>
          <w:sz w:val="22"/>
          <w:szCs w:val="22"/>
        </w:rPr>
      </w:pPr>
    </w:p>
    <w:p w:rsidR="005C62C5" w:rsidP="008B7EFD" w14:paraId="621AA86C" w14:textId="77777777">
      <w:pPr>
        <w:rPr>
          <w:sz w:val="22"/>
          <w:szCs w:val="22"/>
        </w:rPr>
      </w:pPr>
    </w:p>
    <w:p w:rsidR="005C62C5" w:rsidP="008B7EFD" w14:paraId="32DAFD92" w14:textId="77777777">
      <w:pPr>
        <w:rPr>
          <w:sz w:val="22"/>
          <w:szCs w:val="22"/>
        </w:rPr>
      </w:pPr>
    </w:p>
    <w:p w:rsidR="005C62C5" w:rsidP="008B7EFD" w14:paraId="046A52BA" w14:textId="77777777">
      <w:pPr>
        <w:rPr>
          <w:sz w:val="22"/>
          <w:szCs w:val="22"/>
        </w:rPr>
      </w:pPr>
    </w:p>
    <w:p w:rsidR="005C62C5" w:rsidP="008B7EFD" w14:paraId="73B4B19C" w14:textId="77777777">
      <w:pPr>
        <w:rPr>
          <w:sz w:val="22"/>
          <w:szCs w:val="22"/>
        </w:rPr>
      </w:pPr>
    </w:p>
    <w:p w:rsidR="005C62C5" w:rsidP="008B7EFD" w14:paraId="3D623E81" w14:textId="77777777">
      <w:pPr>
        <w:rPr>
          <w:sz w:val="22"/>
          <w:szCs w:val="22"/>
        </w:rPr>
      </w:pPr>
    </w:p>
    <w:p w:rsidR="005C62C5" w:rsidP="008B7EFD" w14:paraId="420AA634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